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394460" cy="1239520"/>
            <wp:effectExtent l="0" t="0" r="2540" b="0"/>
            <wp:docPr id="1" name="图片 1" descr="未命名_副本12123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未命名_副本121232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简老宋" w:hAnsi="微软简老宋" w:eastAsia="微软简老宋" w:cs="微软简老宋"/>
          <w:b/>
          <w:bCs/>
          <w:color w:val="0000FF"/>
          <w:sz w:val="36"/>
          <w:szCs w:val="36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eastAsia" w:ascii="微软简老宋" w:hAnsi="微软简老宋" w:eastAsia="微软简老宋" w:cs="微软简老宋"/>
          <w:b/>
          <w:bCs/>
          <w:color w:val="0000FF"/>
          <w:sz w:val="36"/>
          <w:szCs w:val="36"/>
          <w:lang w:val="en-US"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河北省经济技术协作促进会</w:t>
      </w:r>
    </w:p>
    <w:p>
      <w:pPr>
        <w:jc w:val="center"/>
        <w:rPr>
          <w:rFonts w:hint="eastAsia" w:ascii="交通标志专用字体" w:hAnsi="交通标志专用字体" w:eastAsia="交通标志专用字体" w:cs="交通标志专用字体"/>
          <w:sz w:val="48"/>
          <w:szCs w:val="48"/>
        </w:rPr>
      </w:pPr>
      <w:r>
        <w:rPr>
          <w:rFonts w:hint="eastAsia" w:ascii="交通标志专用字体" w:hAnsi="交通标志专用字体" w:eastAsia="交通标志专用字体" w:cs="交通标志专用字体"/>
          <w:sz w:val="48"/>
          <w:szCs w:val="48"/>
        </w:rPr>
        <w:t>分支机构管理制度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河北省经济技术协作促进会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分支机构包括所属的专业委员会和分会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办事处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。专业委员会和分会是协会工作的基础，是会员发挥作用的平台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为了使分支机构更加规范有序地开展活动，充分发挥其团结和凝聚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会员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的桥梁纽带作用，特制定分支机构管理制度如下：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分支机构是协会的基本组成部分，其主要负责人应选举为协会的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副会长、常务理事或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理事。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分支机构应实行民主选举，民主决策，民主管理。其领导班子，一般由3—7人组成，每届任期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年，可连选连任。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分支机构要继续贯彻“坚持标准，保证质量”的方针，按照“章程”规定的申请加入本协会的会员必备条件和程序，有计划地发展新会员，不断壮大协会队伍。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4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分支机构要加强自身建设，完善内部工作制度和规范运作程序，建立和健全自我约束，自我管理，自我发展的管理机制，不断提高自律性和诚信度。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5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分支机构要发挥自身的特长和优势，动员和组织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会员单位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，积极开展在“章程”业务范围内的活动，努力为国家服务，为社会服务，为会员服务。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6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分支机构每年应根据协会的年度工作要点，结合自己的实际情况，制定工作计划；每年中期（6月底）做一次工作小结，年末(11月底)做一次工作总结。</w:t>
      </w:r>
    </w:p>
    <w:p>
      <w:pPr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7.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本制度经常务理事会审议通过生效。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河北省经济技术协作促进会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    2020年7月10日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交通标志专用字体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64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2020-10-10T03:14:39Z</dcterms:created>
  <dc:creator>杪夏既望</dc:creator>
  <cp:lastModifiedBy>星星点灯-桔子</cp:lastModifiedBy>
  <dcterms:modified xsi:type="dcterms:W3CDTF">2020-10-10T03:22:29Z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